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2C2DA0" w:rsidRPr="002C2DA0">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2C2DA0" w:rsidRPr="002C2DA0">
              <w:trPr>
                <w:trHeight w:val="555"/>
                <w:tblCellSpacing w:w="0" w:type="dxa"/>
              </w:trPr>
              <w:tc>
                <w:tcPr>
                  <w:tcW w:w="0" w:type="auto"/>
                  <w:vAlign w:val="center"/>
                  <w:hideMark/>
                </w:tcPr>
                <w:p w:rsidR="002C2DA0" w:rsidRPr="002C2DA0" w:rsidRDefault="002C2DA0" w:rsidP="002C2DA0">
                  <w:pPr>
                    <w:widowControl/>
                    <w:spacing w:before="351" w:after="263" w:line="432" w:lineRule="auto"/>
                    <w:jc w:val="center"/>
                    <w:rPr>
                      <w:rFonts w:ascii="Arial" w:eastAsia="宋体" w:hAnsi="Arial" w:cs="Arial"/>
                      <w:b/>
                      <w:bCs/>
                      <w:color w:val="185895"/>
                      <w:kern w:val="0"/>
                      <w:sz w:val="42"/>
                      <w:szCs w:val="42"/>
                    </w:rPr>
                  </w:pPr>
                  <w:r w:rsidRPr="002C2DA0">
                    <w:rPr>
                      <w:rFonts w:ascii="Arial" w:eastAsia="宋体" w:hAnsi="Arial" w:cs="Arial"/>
                      <w:b/>
                      <w:bCs/>
                      <w:color w:val="185895"/>
                      <w:kern w:val="0"/>
                      <w:sz w:val="42"/>
                      <w:szCs w:val="42"/>
                    </w:rPr>
                    <w:t>财政部关于全面落实地方财政专户清理整顿工作有关事宜的通知</w:t>
                  </w:r>
                  <w:r w:rsidRPr="002C2DA0">
                    <w:rPr>
                      <w:rFonts w:ascii="Arial" w:eastAsia="宋体" w:hAnsi="Arial" w:cs="Arial"/>
                      <w:b/>
                      <w:bCs/>
                      <w:color w:val="185895"/>
                      <w:kern w:val="0"/>
                      <w:sz w:val="42"/>
                      <w:szCs w:val="42"/>
                    </w:rPr>
                    <w:t xml:space="preserve"> </w:t>
                  </w:r>
                </w:p>
              </w:tc>
            </w:tr>
          </w:tbl>
          <w:p w:rsidR="002C2DA0" w:rsidRPr="002C2DA0" w:rsidRDefault="002C2DA0" w:rsidP="002C2DA0">
            <w:pPr>
              <w:widowControl/>
              <w:spacing w:line="432" w:lineRule="auto"/>
              <w:jc w:val="left"/>
              <w:rPr>
                <w:rFonts w:ascii="Arial" w:eastAsia="宋体" w:hAnsi="Arial" w:cs="Arial"/>
                <w:vanish/>
                <w:kern w:val="0"/>
                <w:szCs w:val="21"/>
              </w:rPr>
            </w:pPr>
          </w:p>
          <w:tbl>
            <w:tblPr>
              <w:tblW w:w="5000" w:type="pct"/>
              <w:tblCellSpacing w:w="0" w:type="dxa"/>
              <w:tblCellMar>
                <w:left w:w="0" w:type="dxa"/>
                <w:right w:w="0" w:type="dxa"/>
              </w:tblCellMar>
              <w:tblLook w:val="04A0"/>
            </w:tblPr>
            <w:tblGrid>
              <w:gridCol w:w="8306"/>
            </w:tblGrid>
            <w:tr w:rsidR="002C2DA0" w:rsidRPr="002C2DA0">
              <w:trPr>
                <w:trHeight w:val="15"/>
                <w:tblCellSpacing w:w="0" w:type="dxa"/>
              </w:trPr>
              <w:tc>
                <w:tcPr>
                  <w:tcW w:w="0" w:type="auto"/>
                  <w:vAlign w:val="center"/>
                  <w:hideMark/>
                </w:tcPr>
                <w:p w:rsidR="002C2DA0" w:rsidRPr="002C2DA0" w:rsidRDefault="002C2DA0" w:rsidP="002C2DA0">
                  <w:pPr>
                    <w:widowControl/>
                    <w:spacing w:line="15" w:lineRule="atLeast"/>
                    <w:jc w:val="left"/>
                    <w:rPr>
                      <w:rFonts w:ascii="Arial" w:eastAsia="宋体" w:hAnsi="Arial" w:cs="Arial"/>
                      <w:kern w:val="0"/>
                      <w:szCs w:val="21"/>
                    </w:rPr>
                  </w:pPr>
                  <w:r w:rsidRPr="002C2DA0">
                    <w:rPr>
                      <w:rFonts w:ascii="Arial" w:eastAsia="宋体" w:hAnsi="Arial" w:cs="Arial"/>
                      <w:kern w:val="0"/>
                      <w:szCs w:val="21"/>
                    </w:rPr>
                    <w:pict>
                      <v:rect id="_x0000_i1025" style="width:614.65pt;height:.9pt" o:hrpct="0" o:hralign="center" o:hrstd="t" o:hrnoshade="t" o:hr="t" fillcolor="#99c2e2" stroked="f"/>
                    </w:pict>
                  </w:r>
                </w:p>
              </w:tc>
            </w:tr>
          </w:tbl>
          <w:p w:rsidR="002C2DA0" w:rsidRPr="002C2DA0" w:rsidRDefault="002C2DA0" w:rsidP="002C2DA0">
            <w:pPr>
              <w:widowControl/>
              <w:spacing w:line="432" w:lineRule="auto"/>
              <w:jc w:val="left"/>
              <w:rPr>
                <w:rFonts w:ascii="Arial" w:eastAsia="宋体" w:hAnsi="Arial" w:cs="Arial"/>
                <w:vanish/>
                <w:kern w:val="0"/>
                <w:szCs w:val="21"/>
              </w:rPr>
            </w:pPr>
          </w:p>
          <w:tbl>
            <w:tblPr>
              <w:tblW w:w="5000" w:type="pct"/>
              <w:tblCellSpacing w:w="0" w:type="dxa"/>
              <w:tblCellMar>
                <w:left w:w="0" w:type="dxa"/>
                <w:right w:w="0" w:type="dxa"/>
              </w:tblCellMar>
              <w:tblLook w:val="04A0"/>
            </w:tblPr>
            <w:tblGrid>
              <w:gridCol w:w="8306"/>
            </w:tblGrid>
            <w:tr w:rsidR="002C2DA0" w:rsidRPr="002C2DA0">
              <w:trPr>
                <w:tblCellSpacing w:w="0" w:type="dxa"/>
              </w:trPr>
              <w:tc>
                <w:tcPr>
                  <w:tcW w:w="0" w:type="auto"/>
                  <w:vAlign w:val="center"/>
                  <w:hideMark/>
                </w:tcPr>
                <w:p w:rsidR="002C2DA0" w:rsidRPr="002C2DA0" w:rsidRDefault="002C2DA0" w:rsidP="002C2DA0">
                  <w:pPr>
                    <w:widowControl/>
                    <w:spacing w:line="432" w:lineRule="auto"/>
                    <w:jc w:val="left"/>
                    <w:rPr>
                      <w:rFonts w:ascii="Arial" w:eastAsia="宋体" w:hAnsi="Arial" w:cs="Arial"/>
                      <w:kern w:val="0"/>
                      <w:sz w:val="28"/>
                      <w:szCs w:val="28"/>
                    </w:rPr>
                  </w:pPr>
                </w:p>
              </w:tc>
            </w:tr>
          </w:tbl>
          <w:p w:rsidR="002C2DA0" w:rsidRPr="002C2DA0" w:rsidRDefault="002C2DA0" w:rsidP="002C2DA0">
            <w:pPr>
              <w:widowControl/>
              <w:spacing w:line="432" w:lineRule="auto"/>
              <w:jc w:val="left"/>
              <w:rPr>
                <w:rFonts w:ascii="Arial" w:eastAsia="宋体" w:hAnsi="Arial" w:cs="Arial"/>
                <w:kern w:val="0"/>
                <w:szCs w:val="21"/>
              </w:rPr>
            </w:pPr>
          </w:p>
        </w:tc>
      </w:tr>
      <w:tr w:rsidR="002C2DA0" w:rsidRPr="002C2DA0">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2C2DA0" w:rsidRPr="002C2DA0">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2C2DA0" w:rsidRPr="002C2DA0">
                    <w:trPr>
                      <w:tblCellSpacing w:w="0" w:type="dxa"/>
                      <w:jc w:val="center"/>
                    </w:trPr>
                    <w:tc>
                      <w:tcPr>
                        <w:tcW w:w="0" w:type="auto"/>
                        <w:vAlign w:val="center"/>
                        <w:hideMark/>
                      </w:tcPr>
                      <w:p w:rsidR="002C2DA0" w:rsidRPr="002C2DA0" w:rsidRDefault="002C2DA0" w:rsidP="002C2DA0">
                        <w:pPr>
                          <w:widowControl/>
                          <w:spacing w:before="100" w:beforeAutospacing="1" w:after="100" w:afterAutospacing="1" w:line="432" w:lineRule="auto"/>
                          <w:ind w:firstLine="645"/>
                          <w:jc w:val="center"/>
                          <w:rPr>
                            <w:rFonts w:ascii="宋体" w:eastAsia="宋体" w:hAnsi="宋体" w:cs="宋体"/>
                            <w:kern w:val="0"/>
                            <w:sz w:val="24"/>
                            <w:szCs w:val="24"/>
                          </w:rPr>
                        </w:pPr>
                        <w:r w:rsidRPr="002C2DA0">
                          <w:rPr>
                            <w:rFonts w:ascii="仿宋_GB2312" w:eastAsia="仿宋_GB2312" w:hAnsi="宋体" w:cs="宋体" w:hint="eastAsia"/>
                            <w:kern w:val="0"/>
                            <w:sz w:val="24"/>
                            <w:szCs w:val="24"/>
                          </w:rPr>
                          <w:t>财库〔2017〕175号</w:t>
                        </w:r>
                      </w:p>
                      <w:p w:rsidR="002C2DA0" w:rsidRPr="002C2DA0" w:rsidRDefault="002C2DA0" w:rsidP="002C2DA0">
                        <w:pPr>
                          <w:widowControl/>
                          <w:spacing w:before="100" w:beforeAutospacing="1" w:after="100" w:afterAutospacing="1" w:line="432" w:lineRule="auto"/>
                          <w:ind w:firstLine="645"/>
                          <w:jc w:val="left"/>
                          <w:rPr>
                            <w:rFonts w:ascii="宋体" w:eastAsia="宋体" w:hAnsi="宋体" w:cs="宋体"/>
                            <w:kern w:val="0"/>
                            <w:sz w:val="24"/>
                            <w:szCs w:val="24"/>
                          </w:rPr>
                        </w:pPr>
                        <w:r w:rsidRPr="002C2DA0">
                          <w:rPr>
                            <w:rFonts w:ascii="仿宋_GB2312" w:eastAsia="仿宋_GB2312" w:hAnsi="宋体" w:cs="宋体" w:hint="eastAsia"/>
                            <w:kern w:val="0"/>
                            <w:sz w:val="24"/>
                            <w:szCs w:val="24"/>
                          </w:rPr>
                          <w:t>各省、自治区、直辖市、计划单列市财政厅（局）：</w:t>
                        </w:r>
                      </w:p>
                      <w:p w:rsidR="002C2DA0" w:rsidRPr="002C2DA0" w:rsidRDefault="002C2DA0" w:rsidP="002C2DA0">
                        <w:pPr>
                          <w:widowControl/>
                          <w:spacing w:before="100" w:beforeAutospacing="1" w:after="100" w:afterAutospacing="1" w:line="432" w:lineRule="auto"/>
                          <w:ind w:firstLine="645"/>
                          <w:jc w:val="left"/>
                          <w:rPr>
                            <w:rFonts w:ascii="宋体" w:eastAsia="宋体" w:hAnsi="宋体" w:cs="宋体"/>
                            <w:kern w:val="0"/>
                            <w:sz w:val="24"/>
                            <w:szCs w:val="24"/>
                          </w:rPr>
                        </w:pPr>
                        <w:r w:rsidRPr="002C2DA0">
                          <w:rPr>
                            <w:rFonts w:ascii="仿宋_GB2312" w:eastAsia="仿宋_GB2312" w:hAnsi="宋体" w:cs="宋体" w:hint="eastAsia"/>
                            <w:kern w:val="0"/>
                            <w:sz w:val="24"/>
                            <w:szCs w:val="24"/>
                          </w:rPr>
                          <w:t>根据国务院关于全面清理整顿财政专户的决策部署和《财政部关于全面清理规范地方财政专户有关事宜的通知》（财库〔2017〕79号）规定，各级财政部门扎实有效地开展财政专户清理整顿工作，取得了重要进展，部分地区清理整顿任务已经全面完成。但财政部通过重点抽查和组织省级财政部门实地督查发现，还有一些地区存在认识不足、组织不力、清理不到位等问题，有些专户应撤未撤，有些专户资金管理不够规范。为严格贯彻落实国务院清理整顿财政专户工作要求，实现财政专户的依法规范管理，结合当前工作进展情况，现就有关事宜通知如下：</w:t>
                        </w:r>
                      </w:p>
                      <w:p w:rsidR="002C2DA0" w:rsidRPr="002C2DA0" w:rsidRDefault="002C2DA0" w:rsidP="002C2DA0">
                        <w:pPr>
                          <w:widowControl/>
                          <w:spacing w:before="100" w:beforeAutospacing="1" w:after="100" w:afterAutospacing="1" w:line="432" w:lineRule="auto"/>
                          <w:ind w:firstLine="645"/>
                          <w:jc w:val="left"/>
                          <w:rPr>
                            <w:rFonts w:ascii="宋体" w:eastAsia="宋体" w:hAnsi="宋体" w:cs="宋体"/>
                            <w:kern w:val="0"/>
                            <w:sz w:val="24"/>
                            <w:szCs w:val="24"/>
                          </w:rPr>
                        </w:pPr>
                        <w:r w:rsidRPr="002C2DA0">
                          <w:rPr>
                            <w:rFonts w:ascii="黑体" w:eastAsia="黑体" w:hAnsi="黑体" w:cs="宋体" w:hint="eastAsia"/>
                            <w:kern w:val="0"/>
                            <w:sz w:val="24"/>
                            <w:szCs w:val="32"/>
                          </w:rPr>
                          <w:t>一、狠抓工作落实,全面清理不合</w:t>
                        </w:r>
                        <w:proofErr w:type="gramStart"/>
                        <w:r w:rsidRPr="002C2DA0">
                          <w:rPr>
                            <w:rFonts w:ascii="黑体" w:eastAsia="黑体" w:hAnsi="黑体" w:cs="宋体" w:hint="eastAsia"/>
                            <w:kern w:val="0"/>
                            <w:sz w:val="24"/>
                            <w:szCs w:val="32"/>
                          </w:rPr>
                          <w:t>规</w:t>
                        </w:r>
                        <w:proofErr w:type="gramEnd"/>
                        <w:r w:rsidRPr="002C2DA0">
                          <w:rPr>
                            <w:rFonts w:ascii="黑体" w:eastAsia="黑体" w:hAnsi="黑体" w:cs="宋体" w:hint="eastAsia"/>
                            <w:kern w:val="0"/>
                            <w:sz w:val="24"/>
                            <w:szCs w:val="32"/>
                          </w:rPr>
                          <w:t>财政专户</w:t>
                        </w:r>
                      </w:p>
                      <w:p w:rsidR="002C2DA0" w:rsidRPr="002C2DA0" w:rsidRDefault="002C2DA0" w:rsidP="002C2DA0">
                        <w:pPr>
                          <w:widowControl/>
                          <w:spacing w:before="100" w:beforeAutospacing="1" w:after="100" w:afterAutospacing="1" w:line="432" w:lineRule="auto"/>
                          <w:ind w:firstLine="645"/>
                          <w:jc w:val="left"/>
                          <w:rPr>
                            <w:rFonts w:ascii="宋体" w:eastAsia="宋体" w:hAnsi="宋体" w:cs="宋体"/>
                            <w:kern w:val="0"/>
                            <w:sz w:val="24"/>
                            <w:szCs w:val="24"/>
                          </w:rPr>
                        </w:pPr>
                        <w:r w:rsidRPr="002C2DA0">
                          <w:rPr>
                            <w:rFonts w:ascii="楷体_GB2312" w:eastAsia="楷体_GB2312" w:hAnsi="宋体" w:cs="宋体" w:hint="eastAsia"/>
                            <w:kern w:val="0"/>
                            <w:sz w:val="24"/>
                            <w:szCs w:val="32"/>
                          </w:rPr>
                          <w:t>（一）关于国务院批准保留范围之外的财政专户。</w:t>
                        </w:r>
                        <w:r w:rsidRPr="002C2DA0">
                          <w:rPr>
                            <w:rFonts w:ascii="仿宋_GB2312" w:eastAsia="仿宋_GB2312" w:hAnsi="宋体" w:cs="宋体" w:hint="eastAsia"/>
                            <w:kern w:val="0"/>
                            <w:sz w:val="24"/>
                            <w:szCs w:val="32"/>
                          </w:rPr>
                          <w:t>经国务院批准，地方存量财政专</w:t>
                        </w:r>
                        <w:proofErr w:type="gramStart"/>
                        <w:r w:rsidRPr="002C2DA0">
                          <w:rPr>
                            <w:rFonts w:ascii="仿宋_GB2312" w:eastAsia="仿宋_GB2312" w:hAnsi="宋体" w:cs="宋体" w:hint="eastAsia"/>
                            <w:kern w:val="0"/>
                            <w:sz w:val="24"/>
                            <w:szCs w:val="32"/>
                          </w:rPr>
                          <w:t>户允许</w:t>
                        </w:r>
                        <w:proofErr w:type="gramEnd"/>
                        <w:r w:rsidRPr="002C2DA0">
                          <w:rPr>
                            <w:rFonts w:ascii="仿宋_GB2312" w:eastAsia="仿宋_GB2312" w:hAnsi="宋体" w:cs="宋体" w:hint="eastAsia"/>
                            <w:kern w:val="0"/>
                            <w:sz w:val="24"/>
                            <w:szCs w:val="32"/>
                          </w:rPr>
                          <w:t>保留7种常规类专户和12种专项支出类专户；《财政部关于全面清理规范地方财政专户有关事宜的通知》（财库〔2017〕79号）对各种财政专户的保留条件作了明确规定。各级财政部门现有存量财政专户中，凡是不符合规定范围和管理要求的，均须在2017年11月底之前撤销。</w:t>
                        </w:r>
                      </w:p>
                      <w:p w:rsidR="002C2DA0" w:rsidRPr="002C2DA0" w:rsidRDefault="002C2DA0" w:rsidP="002C2DA0">
                        <w:pPr>
                          <w:widowControl/>
                          <w:spacing w:before="100" w:beforeAutospacing="1" w:after="100" w:afterAutospacing="1" w:line="432" w:lineRule="auto"/>
                          <w:ind w:firstLine="645"/>
                          <w:jc w:val="left"/>
                          <w:rPr>
                            <w:rFonts w:ascii="宋体" w:eastAsia="宋体" w:hAnsi="宋体" w:cs="宋体"/>
                            <w:kern w:val="0"/>
                            <w:sz w:val="24"/>
                            <w:szCs w:val="24"/>
                          </w:rPr>
                        </w:pPr>
                        <w:r w:rsidRPr="002C2DA0">
                          <w:rPr>
                            <w:rFonts w:ascii="楷体_GB2312" w:eastAsia="楷体_GB2312" w:hAnsi="宋体" w:cs="宋体" w:hint="eastAsia"/>
                            <w:kern w:val="0"/>
                            <w:sz w:val="24"/>
                            <w:szCs w:val="32"/>
                          </w:rPr>
                          <w:lastRenderedPageBreak/>
                          <w:t>（二）关于地方财政部门漏报瞒报的财政专户。</w:t>
                        </w:r>
                        <w:r w:rsidRPr="002C2DA0">
                          <w:rPr>
                            <w:rFonts w:ascii="仿宋_GB2312" w:eastAsia="仿宋_GB2312" w:hAnsi="宋体" w:cs="宋体" w:hint="eastAsia"/>
                            <w:kern w:val="0"/>
                            <w:sz w:val="24"/>
                            <w:szCs w:val="32"/>
                          </w:rPr>
                          <w:t>各级财政部门现有存量财政专户中，凡是在2014年财政部开展存量专户核准以来，</w:t>
                        </w:r>
                        <w:proofErr w:type="gramStart"/>
                        <w:r w:rsidRPr="002C2DA0">
                          <w:rPr>
                            <w:rFonts w:ascii="仿宋_GB2312" w:eastAsia="仿宋_GB2312" w:hAnsi="宋体" w:cs="宋体" w:hint="eastAsia"/>
                            <w:kern w:val="0"/>
                            <w:sz w:val="24"/>
                            <w:szCs w:val="32"/>
                          </w:rPr>
                          <w:t>未按专户</w:t>
                        </w:r>
                        <w:proofErr w:type="gramEnd"/>
                        <w:r w:rsidRPr="002C2DA0">
                          <w:rPr>
                            <w:rFonts w:ascii="仿宋_GB2312" w:eastAsia="仿宋_GB2312" w:hAnsi="宋体" w:cs="宋体" w:hint="eastAsia"/>
                            <w:kern w:val="0"/>
                            <w:sz w:val="24"/>
                            <w:szCs w:val="32"/>
                          </w:rPr>
                          <w:t>清理统计及核准管理有关规定上报财政部审核的，作为漏报瞒报问题处理，相关专户均须在2017年11月底之前撤销。</w:t>
                        </w:r>
                      </w:p>
                      <w:p w:rsidR="002C2DA0" w:rsidRPr="002C2DA0" w:rsidRDefault="002C2DA0" w:rsidP="002C2DA0">
                        <w:pPr>
                          <w:widowControl/>
                          <w:spacing w:before="100" w:beforeAutospacing="1" w:after="100" w:afterAutospacing="1" w:line="432" w:lineRule="auto"/>
                          <w:ind w:firstLine="645"/>
                          <w:jc w:val="left"/>
                          <w:rPr>
                            <w:rFonts w:ascii="宋体" w:eastAsia="宋体" w:hAnsi="宋体" w:cs="宋体"/>
                            <w:kern w:val="0"/>
                            <w:sz w:val="24"/>
                            <w:szCs w:val="24"/>
                          </w:rPr>
                        </w:pPr>
                        <w:r w:rsidRPr="002C2DA0">
                          <w:rPr>
                            <w:rFonts w:ascii="楷体_GB2312" w:eastAsia="楷体_GB2312" w:hAnsi="宋体" w:cs="宋体" w:hint="eastAsia"/>
                            <w:kern w:val="0"/>
                            <w:sz w:val="24"/>
                            <w:szCs w:val="32"/>
                          </w:rPr>
                          <w:t>（三）关于未经核准擅自变更类型的财政专户。</w:t>
                        </w:r>
                        <w:r w:rsidRPr="002C2DA0">
                          <w:rPr>
                            <w:rFonts w:ascii="仿宋_GB2312" w:eastAsia="仿宋_GB2312" w:hAnsi="宋体" w:cs="宋体" w:hint="eastAsia"/>
                            <w:kern w:val="0"/>
                            <w:sz w:val="24"/>
                            <w:szCs w:val="32"/>
                          </w:rPr>
                          <w:t>各级财政部门现有存量财政专户中，凡是未经财政部核准，擅自变更专户类型保留下来的，包括地方将应撤销的专项支出类专户变更为非</w:t>
                        </w:r>
                        <w:proofErr w:type="gramStart"/>
                        <w:r w:rsidRPr="002C2DA0">
                          <w:rPr>
                            <w:rFonts w:ascii="仿宋_GB2312" w:eastAsia="仿宋_GB2312" w:hAnsi="宋体" w:cs="宋体" w:hint="eastAsia"/>
                            <w:kern w:val="0"/>
                            <w:sz w:val="24"/>
                            <w:szCs w:val="32"/>
                          </w:rPr>
                          <w:t>税收入专户</w:t>
                        </w:r>
                        <w:proofErr w:type="gramEnd"/>
                        <w:r w:rsidRPr="002C2DA0">
                          <w:rPr>
                            <w:rFonts w:ascii="仿宋_GB2312" w:eastAsia="仿宋_GB2312" w:hAnsi="宋体" w:cs="宋体" w:hint="eastAsia"/>
                            <w:kern w:val="0"/>
                            <w:sz w:val="24"/>
                            <w:szCs w:val="32"/>
                          </w:rPr>
                          <w:t>予以保留等情况，均须在2017年11月底之前撤销。</w:t>
                        </w:r>
                      </w:p>
                      <w:p w:rsidR="002C2DA0" w:rsidRPr="002C2DA0" w:rsidRDefault="002C2DA0" w:rsidP="002C2DA0">
                        <w:pPr>
                          <w:widowControl/>
                          <w:spacing w:before="100" w:beforeAutospacing="1" w:after="100" w:afterAutospacing="1" w:line="432" w:lineRule="auto"/>
                          <w:ind w:firstLineChars="200" w:firstLine="480"/>
                          <w:jc w:val="left"/>
                          <w:rPr>
                            <w:rFonts w:ascii="宋体" w:eastAsia="宋体" w:hAnsi="宋体" w:cs="宋体"/>
                            <w:kern w:val="0"/>
                            <w:sz w:val="24"/>
                            <w:szCs w:val="24"/>
                          </w:rPr>
                        </w:pPr>
                        <w:r w:rsidRPr="002C2DA0">
                          <w:rPr>
                            <w:rFonts w:ascii="楷体_GB2312" w:eastAsia="楷体_GB2312" w:hAnsi="宋体" w:cs="宋体" w:hint="eastAsia"/>
                            <w:kern w:val="0"/>
                            <w:sz w:val="24"/>
                            <w:szCs w:val="32"/>
                          </w:rPr>
                          <w:t>（四）关于未经核准擅自新开设的财政专户。</w:t>
                        </w:r>
                        <w:r w:rsidRPr="002C2DA0">
                          <w:rPr>
                            <w:rFonts w:ascii="仿宋_GB2312" w:eastAsia="仿宋_GB2312" w:hAnsi="宋体" w:cs="宋体" w:hint="eastAsia"/>
                            <w:kern w:val="0"/>
                            <w:sz w:val="24"/>
                            <w:szCs w:val="32"/>
                          </w:rPr>
                          <w:t>各级财政部门现有存量财政专户中，凡是2014年以来未经财政部核准擅自新开设的，均须在2017年11月底之前撤销。</w:t>
                        </w:r>
                      </w:p>
                      <w:p w:rsidR="002C2DA0" w:rsidRPr="002C2DA0" w:rsidRDefault="002C2DA0" w:rsidP="002C2DA0">
                        <w:pPr>
                          <w:widowControl/>
                          <w:spacing w:before="100" w:beforeAutospacing="1" w:after="100" w:afterAutospacing="1" w:line="432" w:lineRule="auto"/>
                          <w:ind w:firstLineChars="200" w:firstLine="480"/>
                          <w:jc w:val="left"/>
                          <w:rPr>
                            <w:rFonts w:ascii="宋体" w:eastAsia="宋体" w:hAnsi="宋体" w:cs="宋体"/>
                            <w:kern w:val="0"/>
                            <w:sz w:val="24"/>
                            <w:szCs w:val="24"/>
                          </w:rPr>
                        </w:pPr>
                        <w:r w:rsidRPr="002C2DA0">
                          <w:rPr>
                            <w:rFonts w:ascii="楷体_GB2312" w:eastAsia="楷体_GB2312" w:hAnsi="宋体" w:cs="宋体" w:hint="eastAsia"/>
                            <w:kern w:val="0"/>
                            <w:sz w:val="24"/>
                            <w:szCs w:val="32"/>
                          </w:rPr>
                          <w:t>（五）关于乡镇财政专户。</w:t>
                        </w:r>
                        <w:r w:rsidRPr="002C2DA0">
                          <w:rPr>
                            <w:rFonts w:ascii="仿宋_GB2312" w:eastAsia="仿宋_GB2312" w:hAnsi="宋体" w:cs="宋体" w:hint="eastAsia"/>
                            <w:kern w:val="0"/>
                            <w:sz w:val="24"/>
                            <w:szCs w:val="32"/>
                          </w:rPr>
                          <w:t>根据《财政部关于乡镇国库集中支付制度改革的指导意见》（财库〔2014〕177号）规定，改革后乡镇财政仅可保留国库单一账户或国库集中支付清算账户、零余额账户和1个代管资金专户。实施国库集中支付制度改革的乡镇财政，在上述范围之外开设的财政专户，均须在2017年11月底之前撤销。未实施国库集中支付制度改革的乡镇财政，要按照财库〔2014〕177号文件要求尽快实施改革，并按规定清理规范财政专户。</w:t>
                        </w:r>
                      </w:p>
                      <w:p w:rsidR="002C2DA0" w:rsidRPr="002C2DA0" w:rsidRDefault="002C2DA0" w:rsidP="002C2DA0">
                        <w:pPr>
                          <w:widowControl/>
                          <w:spacing w:before="100" w:beforeAutospacing="1" w:after="100" w:afterAutospacing="1" w:line="432" w:lineRule="auto"/>
                          <w:ind w:firstLineChars="200" w:firstLine="480"/>
                          <w:jc w:val="left"/>
                          <w:rPr>
                            <w:rFonts w:ascii="宋体" w:eastAsia="宋体" w:hAnsi="宋体" w:cs="宋体"/>
                            <w:kern w:val="0"/>
                            <w:sz w:val="24"/>
                            <w:szCs w:val="24"/>
                          </w:rPr>
                        </w:pPr>
                        <w:r w:rsidRPr="002C2DA0">
                          <w:rPr>
                            <w:rFonts w:ascii="楷体_GB2312" w:eastAsia="楷体_GB2312" w:hAnsi="宋体" w:cs="宋体" w:hint="eastAsia"/>
                            <w:kern w:val="0"/>
                            <w:sz w:val="24"/>
                            <w:szCs w:val="32"/>
                          </w:rPr>
                          <w:t>（六）特殊情况的处理。</w:t>
                        </w:r>
                        <w:r w:rsidRPr="002C2DA0">
                          <w:rPr>
                            <w:rFonts w:ascii="仿宋_GB2312" w:eastAsia="仿宋_GB2312" w:hAnsi="宋体" w:cs="宋体" w:hint="eastAsia"/>
                            <w:kern w:val="0"/>
                            <w:sz w:val="24"/>
                            <w:szCs w:val="32"/>
                          </w:rPr>
                          <w:t>在上述清理范围内的财政专户，如有特殊情况，按以下原则办理：对于工资统发专户、涉农资金</w:t>
                        </w:r>
                        <w:proofErr w:type="gramStart"/>
                        <w:r w:rsidRPr="002C2DA0">
                          <w:rPr>
                            <w:rFonts w:ascii="仿宋_GB2312" w:eastAsia="仿宋_GB2312" w:hAnsi="宋体" w:cs="宋体" w:hint="eastAsia"/>
                            <w:kern w:val="0"/>
                            <w:sz w:val="24"/>
                            <w:szCs w:val="32"/>
                          </w:rPr>
                          <w:t>一</w:t>
                        </w:r>
                        <w:proofErr w:type="gramEnd"/>
                        <w:r w:rsidRPr="002C2DA0">
                          <w:rPr>
                            <w:rFonts w:ascii="仿宋_GB2312" w:eastAsia="仿宋_GB2312" w:hAnsi="宋体" w:cs="宋体" w:hint="eastAsia"/>
                            <w:kern w:val="0"/>
                            <w:sz w:val="24"/>
                            <w:szCs w:val="32"/>
                          </w:rPr>
                          <w:t>卡通发放专户，业务流程整合和信息系统建设仍未到位的，相关地区应抓紧做好业务衔接，力争在2017年11月底之前撤销。对于被法院</w:t>
                        </w:r>
                        <w:r w:rsidRPr="002C2DA0">
                          <w:rPr>
                            <w:rFonts w:ascii="仿宋_GB2312" w:eastAsia="仿宋_GB2312" w:hAnsi="宋体" w:cs="宋体" w:hint="eastAsia"/>
                            <w:kern w:val="0"/>
                            <w:sz w:val="24"/>
                            <w:szCs w:val="32"/>
                          </w:rPr>
                          <w:lastRenderedPageBreak/>
                          <w:t>冻结的专户和债权债务关系复杂、有历史遗留问题的专户，相关地区应加强工作协调，力争于2017年11月底之前撤销；如确有特殊困难，可待专户解冻或相关事项解决后即行撤销。对于有其他特殊情况不能按期撤户的，要说明情况，逐级审核上报，由省级财政部门审核同意后，统一报财政部（国库司）。</w:t>
                        </w:r>
                      </w:p>
                      <w:p w:rsidR="002C2DA0" w:rsidRPr="002C2DA0" w:rsidRDefault="002C2DA0" w:rsidP="002C2DA0">
                        <w:pPr>
                          <w:widowControl/>
                          <w:spacing w:before="100" w:beforeAutospacing="1" w:after="100" w:afterAutospacing="1" w:line="432" w:lineRule="auto"/>
                          <w:jc w:val="left"/>
                          <w:rPr>
                            <w:rFonts w:ascii="宋体" w:eastAsia="宋体" w:hAnsi="宋体" w:cs="宋体"/>
                            <w:kern w:val="0"/>
                            <w:sz w:val="24"/>
                            <w:szCs w:val="24"/>
                          </w:rPr>
                        </w:pPr>
                        <w:r w:rsidRPr="002C2DA0">
                          <w:rPr>
                            <w:rFonts w:ascii="宋体" w:eastAsia="宋体" w:hAnsi="宋体" w:cs="宋体" w:hint="eastAsia"/>
                            <w:b/>
                            <w:bCs/>
                            <w:kern w:val="0"/>
                            <w:sz w:val="24"/>
                            <w:szCs w:val="32"/>
                          </w:rPr>
                          <w:t> </w:t>
                        </w:r>
                        <w:r w:rsidRPr="002C2DA0">
                          <w:rPr>
                            <w:rFonts w:ascii="仿宋_GB2312" w:eastAsia="仿宋_GB2312" w:hAnsi="黑体" w:cs="宋体" w:hint="eastAsia"/>
                            <w:b/>
                            <w:bCs/>
                            <w:kern w:val="0"/>
                            <w:sz w:val="24"/>
                            <w:szCs w:val="32"/>
                          </w:rPr>
                          <w:t xml:space="preserve"> </w:t>
                        </w:r>
                        <w:r w:rsidRPr="002C2DA0">
                          <w:rPr>
                            <w:rFonts w:ascii="宋体" w:eastAsia="宋体" w:hAnsi="宋体" w:cs="宋体" w:hint="eastAsia"/>
                            <w:kern w:val="0"/>
                            <w:sz w:val="24"/>
                            <w:szCs w:val="32"/>
                          </w:rPr>
                          <w:t>  </w:t>
                        </w:r>
                        <w:r w:rsidRPr="002C2DA0">
                          <w:rPr>
                            <w:rFonts w:ascii="黑体" w:eastAsia="黑体" w:hAnsi="黑体" w:cs="宋体" w:hint="eastAsia"/>
                            <w:kern w:val="0"/>
                            <w:sz w:val="24"/>
                            <w:szCs w:val="32"/>
                          </w:rPr>
                          <w:t>二、严肃工作纪律，规范财政专户管理</w:t>
                        </w:r>
                      </w:p>
                      <w:p w:rsidR="002C2DA0" w:rsidRPr="002C2DA0" w:rsidRDefault="002C2DA0" w:rsidP="002C2DA0">
                        <w:pPr>
                          <w:widowControl/>
                          <w:spacing w:before="100" w:beforeAutospacing="1" w:after="100" w:afterAutospacing="1" w:line="432" w:lineRule="auto"/>
                          <w:jc w:val="left"/>
                          <w:rPr>
                            <w:rFonts w:ascii="宋体" w:eastAsia="宋体" w:hAnsi="宋体" w:cs="宋体"/>
                            <w:kern w:val="0"/>
                            <w:sz w:val="24"/>
                            <w:szCs w:val="24"/>
                          </w:rPr>
                        </w:pPr>
                        <w:r w:rsidRPr="002C2DA0">
                          <w:rPr>
                            <w:rFonts w:ascii="仿宋_GB2312" w:eastAsia="仿宋_GB2312" w:hAnsi="宋体" w:cs="宋体" w:hint="eastAsia"/>
                            <w:kern w:val="0"/>
                            <w:sz w:val="24"/>
                            <w:szCs w:val="32"/>
                          </w:rPr>
                          <w:t>  </w:t>
                        </w:r>
                        <w:r w:rsidRPr="002C2DA0">
                          <w:rPr>
                            <w:rFonts w:ascii="仿宋_GB2312" w:eastAsia="仿宋_GB2312" w:hAnsi="宋体" w:cs="宋体" w:hint="eastAsia"/>
                            <w:kern w:val="0"/>
                            <w:sz w:val="24"/>
                            <w:szCs w:val="32"/>
                          </w:rPr>
                          <w:t xml:space="preserve"> </w:t>
                        </w:r>
                        <w:r w:rsidRPr="002C2DA0">
                          <w:rPr>
                            <w:rFonts w:ascii="楷体_GB2312" w:eastAsia="楷体_GB2312" w:hAnsi="宋体" w:cs="宋体" w:hint="eastAsia"/>
                            <w:kern w:val="0"/>
                            <w:sz w:val="24"/>
                            <w:szCs w:val="32"/>
                          </w:rPr>
                          <w:t> </w:t>
                        </w:r>
                        <w:r w:rsidRPr="002C2DA0">
                          <w:rPr>
                            <w:rFonts w:ascii="楷体_GB2312" w:eastAsia="楷体_GB2312" w:hAnsi="宋体" w:cs="宋体" w:hint="eastAsia"/>
                            <w:kern w:val="0"/>
                            <w:sz w:val="24"/>
                            <w:szCs w:val="32"/>
                          </w:rPr>
                          <w:t>（一）规范财政专户撤销后的资金管理。</w:t>
                        </w:r>
                        <w:r w:rsidRPr="002C2DA0">
                          <w:rPr>
                            <w:rFonts w:ascii="仿宋_GB2312" w:eastAsia="仿宋_GB2312" w:hAnsi="宋体" w:cs="宋体" w:hint="eastAsia"/>
                            <w:kern w:val="0"/>
                            <w:sz w:val="24"/>
                            <w:szCs w:val="32"/>
                          </w:rPr>
                          <w:t>对属于国务院允许保留的7种常规类专户和12种专项支出类专户范围之内，地方重复开设的财政专户，可将专户撤销后的资金并入同类型专户，实行分账核算管理；对不属于国务院允许保留的7种常规类专户和12种专项支出类专户范围之内的财政专户，应严格按照有关规定，将专户撤销后的资金及时缴入国库。严禁将撤户资金违规以非</w:t>
                        </w:r>
                        <w:proofErr w:type="gramStart"/>
                        <w:r w:rsidRPr="002C2DA0">
                          <w:rPr>
                            <w:rFonts w:ascii="仿宋_GB2312" w:eastAsia="仿宋_GB2312" w:hAnsi="宋体" w:cs="宋体" w:hint="eastAsia"/>
                            <w:kern w:val="0"/>
                            <w:sz w:val="24"/>
                            <w:szCs w:val="32"/>
                          </w:rPr>
                          <w:t>税收入等方式</w:t>
                        </w:r>
                        <w:proofErr w:type="gramEnd"/>
                        <w:r w:rsidRPr="002C2DA0">
                          <w:rPr>
                            <w:rFonts w:ascii="仿宋_GB2312" w:eastAsia="仿宋_GB2312" w:hAnsi="宋体" w:cs="宋体" w:hint="eastAsia"/>
                            <w:kern w:val="0"/>
                            <w:sz w:val="24"/>
                            <w:szCs w:val="32"/>
                          </w:rPr>
                          <w:t>缴入国库，虚增财政收入。</w:t>
                        </w:r>
                      </w:p>
                      <w:p w:rsidR="002C2DA0" w:rsidRPr="002C2DA0" w:rsidRDefault="002C2DA0" w:rsidP="002C2DA0">
                        <w:pPr>
                          <w:widowControl/>
                          <w:spacing w:before="100" w:beforeAutospacing="1" w:after="100" w:afterAutospacing="1" w:line="432" w:lineRule="auto"/>
                          <w:ind w:firstLineChars="200" w:firstLine="480"/>
                          <w:jc w:val="left"/>
                          <w:rPr>
                            <w:rFonts w:ascii="宋体" w:eastAsia="宋体" w:hAnsi="宋体" w:cs="宋体"/>
                            <w:kern w:val="0"/>
                            <w:sz w:val="24"/>
                            <w:szCs w:val="24"/>
                          </w:rPr>
                        </w:pPr>
                        <w:r w:rsidRPr="002C2DA0">
                          <w:rPr>
                            <w:rFonts w:ascii="楷体_GB2312" w:eastAsia="楷体_GB2312" w:hAnsi="宋体" w:cs="宋体" w:hint="eastAsia"/>
                            <w:kern w:val="0"/>
                            <w:sz w:val="24"/>
                            <w:szCs w:val="32"/>
                          </w:rPr>
                          <w:t>（二）规范财政专户开设、变更管理。</w:t>
                        </w:r>
                        <w:r w:rsidRPr="002C2DA0">
                          <w:rPr>
                            <w:rFonts w:ascii="仿宋_GB2312" w:eastAsia="仿宋_GB2312" w:hAnsi="宋体" w:cs="宋体" w:hint="eastAsia"/>
                            <w:kern w:val="0"/>
                            <w:sz w:val="24"/>
                            <w:szCs w:val="32"/>
                          </w:rPr>
                          <w:t>地方财政部门确因工作需要，在规定范围内新开设财政专户或变更相关信息的，应严格执行《国务院办公厅转发财政部关于进一步加强财政专户管理意见的通知》（国办发〔2012〕17号）和《财政部关于印发〈财政专户管理办法〉的通知》（财库〔2013〕46号）等规定，由省级财政部门审核汇总后报财政部（国库司）。其中，变更专户类型，也应履行开户核准手续。</w:t>
                        </w:r>
                      </w:p>
                      <w:p w:rsidR="002C2DA0" w:rsidRPr="002C2DA0" w:rsidRDefault="002C2DA0" w:rsidP="002C2DA0">
                        <w:pPr>
                          <w:widowControl/>
                          <w:spacing w:before="100" w:beforeAutospacing="1" w:after="100" w:afterAutospacing="1" w:line="432" w:lineRule="auto"/>
                          <w:ind w:firstLineChars="200" w:firstLine="480"/>
                          <w:jc w:val="left"/>
                          <w:rPr>
                            <w:rFonts w:ascii="宋体" w:eastAsia="宋体" w:hAnsi="宋体" w:cs="宋体"/>
                            <w:kern w:val="0"/>
                            <w:sz w:val="24"/>
                            <w:szCs w:val="24"/>
                          </w:rPr>
                        </w:pPr>
                        <w:r w:rsidRPr="002C2DA0">
                          <w:rPr>
                            <w:rFonts w:ascii="楷体_GB2312" w:eastAsia="楷体_GB2312" w:hAnsi="宋体" w:cs="宋体" w:hint="eastAsia"/>
                            <w:kern w:val="0"/>
                            <w:sz w:val="24"/>
                            <w:szCs w:val="32"/>
                          </w:rPr>
                          <w:t>（三）规范财政专户日常管理。</w:t>
                        </w:r>
                        <w:r w:rsidRPr="002C2DA0">
                          <w:rPr>
                            <w:rFonts w:ascii="仿宋_GB2312" w:eastAsia="仿宋_GB2312" w:hAnsi="宋体" w:cs="宋体" w:hint="eastAsia"/>
                            <w:kern w:val="0"/>
                            <w:sz w:val="24"/>
                            <w:szCs w:val="32"/>
                          </w:rPr>
                          <w:t>目前仍未将财政专户归口到财政国库部门管理的，必须严格落实《财政部关于加强与规范财政资</w:t>
                        </w:r>
                        <w:r w:rsidRPr="002C2DA0">
                          <w:rPr>
                            <w:rFonts w:ascii="仿宋_GB2312" w:eastAsia="仿宋_GB2312" w:hAnsi="宋体" w:cs="宋体" w:hint="eastAsia"/>
                            <w:kern w:val="0"/>
                            <w:sz w:val="24"/>
                            <w:szCs w:val="32"/>
                          </w:rPr>
                          <w:lastRenderedPageBreak/>
                          <w:t>金专户管理的通知》（财办〔2006〕12号）和《财政部关于印发〈财政专户管理办法〉的通知》（财库〔2013〕46号）规定，在2017年11月底之前，完成归口管理工作。财政国库部门要牵头做好专户开设、银行选择、资金调度、资金存放及内控管理等工作。财政专户资金存放管理，不得与地方债发行挂钩，不得与地方政府部门贷款挂钩。地方财政部门不得通过财政专户调剂收入或虚列支出。</w:t>
                        </w:r>
                      </w:p>
                      <w:p w:rsidR="002C2DA0" w:rsidRPr="002C2DA0" w:rsidRDefault="002C2DA0" w:rsidP="002C2DA0">
                        <w:pPr>
                          <w:widowControl/>
                          <w:spacing w:before="100" w:beforeAutospacing="1" w:after="100" w:afterAutospacing="1" w:line="432" w:lineRule="auto"/>
                          <w:ind w:firstLineChars="200" w:firstLine="480"/>
                          <w:jc w:val="left"/>
                          <w:rPr>
                            <w:rFonts w:ascii="宋体" w:eastAsia="宋体" w:hAnsi="宋体" w:cs="宋体"/>
                            <w:kern w:val="0"/>
                            <w:sz w:val="24"/>
                            <w:szCs w:val="24"/>
                          </w:rPr>
                        </w:pPr>
                        <w:r w:rsidRPr="002C2DA0">
                          <w:rPr>
                            <w:rFonts w:ascii="黑体" w:eastAsia="黑体" w:hAnsi="黑体" w:cs="宋体" w:hint="eastAsia"/>
                            <w:kern w:val="0"/>
                            <w:sz w:val="24"/>
                            <w:szCs w:val="32"/>
                          </w:rPr>
                          <w:t>三、落实工作责任，强化组织领导</w:t>
                        </w:r>
                      </w:p>
                      <w:p w:rsidR="002C2DA0" w:rsidRPr="002C2DA0" w:rsidRDefault="002C2DA0" w:rsidP="002C2DA0">
                        <w:pPr>
                          <w:widowControl/>
                          <w:spacing w:before="100" w:beforeAutospacing="1" w:after="100" w:afterAutospacing="1" w:line="432" w:lineRule="auto"/>
                          <w:ind w:firstLineChars="200" w:firstLine="480"/>
                          <w:jc w:val="left"/>
                          <w:rPr>
                            <w:rFonts w:ascii="宋体" w:eastAsia="宋体" w:hAnsi="宋体" w:cs="宋体"/>
                            <w:kern w:val="0"/>
                            <w:sz w:val="24"/>
                            <w:szCs w:val="24"/>
                          </w:rPr>
                        </w:pPr>
                        <w:r w:rsidRPr="002C2DA0">
                          <w:rPr>
                            <w:rFonts w:ascii="楷体_GB2312" w:eastAsia="楷体_GB2312" w:hAnsi="宋体" w:cs="宋体" w:hint="eastAsia"/>
                            <w:kern w:val="0"/>
                            <w:sz w:val="24"/>
                            <w:szCs w:val="32"/>
                          </w:rPr>
                          <w:t>（一）高度重视，切实加强组织领导。</w:t>
                        </w:r>
                        <w:r w:rsidRPr="002C2DA0">
                          <w:rPr>
                            <w:rFonts w:ascii="仿宋_GB2312" w:eastAsia="仿宋_GB2312" w:hAnsi="宋体" w:cs="宋体" w:hint="eastAsia"/>
                            <w:kern w:val="0"/>
                            <w:sz w:val="24"/>
                            <w:szCs w:val="32"/>
                          </w:rPr>
                          <w:t>全面清理整顿地方财政专户是国务院的明确要求，各级财政部门要高度重视，明确职责分工，加强内部协调，抓紧做好组织落实。省级财政部门要进一步加强对本地区财政专户清理规范工作的组织领导，积极做好对市县财政部门的业务指导，及时提供必要的技术支持，帮助其解决清理整顿工作中遇到的困难；主动加强和省级金融机构的横向沟通，推动解决有关分支机构拖延撤户等问题。</w:t>
                        </w:r>
                      </w:p>
                      <w:p w:rsidR="002C2DA0" w:rsidRPr="002C2DA0" w:rsidRDefault="002C2DA0" w:rsidP="002C2DA0">
                        <w:pPr>
                          <w:widowControl/>
                          <w:spacing w:before="100" w:beforeAutospacing="1" w:after="100" w:afterAutospacing="1" w:line="432" w:lineRule="auto"/>
                          <w:ind w:firstLineChars="200" w:firstLine="480"/>
                          <w:jc w:val="left"/>
                          <w:rPr>
                            <w:rFonts w:ascii="宋体" w:eastAsia="宋体" w:hAnsi="宋体" w:cs="宋体"/>
                            <w:kern w:val="0"/>
                            <w:sz w:val="24"/>
                            <w:szCs w:val="24"/>
                          </w:rPr>
                        </w:pPr>
                        <w:r w:rsidRPr="002C2DA0">
                          <w:rPr>
                            <w:rFonts w:ascii="楷体_GB2312" w:eastAsia="楷体_GB2312" w:hAnsi="仿宋" w:cs="宋体" w:hint="eastAsia"/>
                            <w:kern w:val="0"/>
                            <w:sz w:val="24"/>
                            <w:szCs w:val="32"/>
                          </w:rPr>
                          <w:t>（二）强化督导，扎实有效完成清理整顿工作任务。</w:t>
                        </w:r>
                        <w:r w:rsidRPr="002C2DA0">
                          <w:rPr>
                            <w:rFonts w:ascii="仿宋_GB2312" w:eastAsia="仿宋_GB2312" w:hAnsi="仿宋" w:cs="宋体" w:hint="eastAsia"/>
                            <w:kern w:val="0"/>
                            <w:sz w:val="24"/>
                            <w:szCs w:val="32"/>
                          </w:rPr>
                          <w:t>省级财政部门要结合工作实际，针对存在的问题，区分情况，明确任务，加强对市县财政专户清理整顿工作的动态督导，上下联动、协调一致，做到保质保量、不折不扣完成国务院交办的财政专户清理整顿任务。</w:t>
                        </w:r>
                      </w:p>
                      <w:p w:rsidR="002C2DA0" w:rsidRPr="002C2DA0" w:rsidRDefault="002C2DA0" w:rsidP="002C2DA0">
                        <w:pPr>
                          <w:widowControl/>
                          <w:spacing w:before="100" w:beforeAutospacing="1" w:after="100" w:afterAutospacing="1" w:line="432" w:lineRule="auto"/>
                          <w:ind w:firstLineChars="200" w:firstLine="480"/>
                          <w:jc w:val="left"/>
                          <w:rPr>
                            <w:rFonts w:ascii="宋体" w:eastAsia="宋体" w:hAnsi="宋体" w:cs="宋体"/>
                            <w:kern w:val="0"/>
                            <w:sz w:val="24"/>
                            <w:szCs w:val="24"/>
                          </w:rPr>
                        </w:pPr>
                        <w:r w:rsidRPr="002C2DA0">
                          <w:rPr>
                            <w:rFonts w:ascii="楷体_GB2312" w:eastAsia="楷体_GB2312" w:hAnsi="仿宋" w:cs="宋体" w:hint="eastAsia"/>
                            <w:kern w:val="0"/>
                            <w:sz w:val="24"/>
                            <w:szCs w:val="32"/>
                          </w:rPr>
                          <w:t>（三）严格管理，建立健全财政专户管理长效机制。</w:t>
                        </w:r>
                        <w:r w:rsidRPr="002C2DA0">
                          <w:rPr>
                            <w:rFonts w:ascii="仿宋_GB2312" w:eastAsia="仿宋_GB2312" w:hAnsi="宋体" w:cs="宋体" w:hint="eastAsia"/>
                            <w:kern w:val="0"/>
                            <w:sz w:val="24"/>
                            <w:szCs w:val="32"/>
                          </w:rPr>
                          <w:t>财政专</w:t>
                        </w:r>
                        <w:proofErr w:type="gramStart"/>
                        <w:r w:rsidRPr="002C2DA0">
                          <w:rPr>
                            <w:rFonts w:ascii="仿宋_GB2312" w:eastAsia="仿宋_GB2312" w:hAnsi="宋体" w:cs="宋体" w:hint="eastAsia"/>
                            <w:kern w:val="0"/>
                            <w:sz w:val="24"/>
                            <w:szCs w:val="32"/>
                          </w:rPr>
                          <w:t>户规范</w:t>
                        </w:r>
                        <w:proofErr w:type="gramEnd"/>
                        <w:r w:rsidRPr="002C2DA0">
                          <w:rPr>
                            <w:rFonts w:ascii="仿宋_GB2312" w:eastAsia="仿宋_GB2312" w:hAnsi="宋体" w:cs="宋体" w:hint="eastAsia"/>
                            <w:kern w:val="0"/>
                            <w:sz w:val="24"/>
                            <w:szCs w:val="32"/>
                          </w:rPr>
                          <w:t>管理是一项长期性工作，省级财政部门要在全面清理整顿基础上，结合本地区实际，健全完善财政专户长效管理机制。当前任务是要抓紧</w:t>
                        </w:r>
                        <w:r w:rsidRPr="002C2DA0">
                          <w:rPr>
                            <w:rFonts w:ascii="仿宋_GB2312" w:eastAsia="仿宋_GB2312" w:hAnsi="仿宋" w:cs="宋体" w:hint="eastAsia"/>
                            <w:kern w:val="0"/>
                            <w:sz w:val="24"/>
                            <w:szCs w:val="32"/>
                          </w:rPr>
                          <w:t>编制本地区合</w:t>
                        </w:r>
                        <w:proofErr w:type="gramStart"/>
                        <w:r w:rsidRPr="002C2DA0">
                          <w:rPr>
                            <w:rFonts w:ascii="仿宋_GB2312" w:eastAsia="仿宋_GB2312" w:hAnsi="仿宋" w:cs="宋体" w:hint="eastAsia"/>
                            <w:kern w:val="0"/>
                            <w:sz w:val="24"/>
                            <w:szCs w:val="32"/>
                          </w:rPr>
                          <w:t>规</w:t>
                        </w:r>
                        <w:proofErr w:type="gramEnd"/>
                        <w:r w:rsidRPr="002C2DA0">
                          <w:rPr>
                            <w:rFonts w:ascii="仿宋_GB2312" w:eastAsia="仿宋_GB2312" w:hAnsi="仿宋" w:cs="宋体" w:hint="eastAsia"/>
                            <w:kern w:val="0"/>
                            <w:sz w:val="24"/>
                            <w:szCs w:val="32"/>
                          </w:rPr>
                          <w:t>存量财政专户目录，务必做到层层负责、</w:t>
                        </w:r>
                        <w:r w:rsidRPr="002C2DA0">
                          <w:rPr>
                            <w:rFonts w:ascii="仿宋_GB2312" w:eastAsia="仿宋_GB2312" w:hAnsi="仿宋" w:cs="宋体" w:hint="eastAsia"/>
                            <w:kern w:val="0"/>
                            <w:sz w:val="24"/>
                            <w:szCs w:val="32"/>
                          </w:rPr>
                          <w:lastRenderedPageBreak/>
                          <w:t>严格把关、逐一核实，确保目录中的财政专户性质合法合</w:t>
                        </w:r>
                        <w:proofErr w:type="gramStart"/>
                        <w:r w:rsidRPr="002C2DA0">
                          <w:rPr>
                            <w:rFonts w:ascii="仿宋_GB2312" w:eastAsia="仿宋_GB2312" w:hAnsi="仿宋" w:cs="宋体" w:hint="eastAsia"/>
                            <w:kern w:val="0"/>
                            <w:sz w:val="24"/>
                            <w:szCs w:val="32"/>
                          </w:rPr>
                          <w:t>规</w:t>
                        </w:r>
                        <w:proofErr w:type="gramEnd"/>
                        <w:r w:rsidRPr="002C2DA0">
                          <w:rPr>
                            <w:rFonts w:ascii="仿宋_GB2312" w:eastAsia="仿宋_GB2312" w:hAnsi="仿宋" w:cs="宋体" w:hint="eastAsia"/>
                            <w:kern w:val="0"/>
                            <w:sz w:val="24"/>
                            <w:szCs w:val="32"/>
                          </w:rPr>
                          <w:t>、信息准确清晰。省级财政部门应在2017年12月20日之前编制完成本地区合</w:t>
                        </w:r>
                        <w:proofErr w:type="gramStart"/>
                        <w:r w:rsidRPr="002C2DA0">
                          <w:rPr>
                            <w:rFonts w:ascii="仿宋_GB2312" w:eastAsia="仿宋_GB2312" w:hAnsi="仿宋" w:cs="宋体" w:hint="eastAsia"/>
                            <w:kern w:val="0"/>
                            <w:sz w:val="24"/>
                            <w:szCs w:val="32"/>
                          </w:rPr>
                          <w:t>规</w:t>
                        </w:r>
                        <w:proofErr w:type="gramEnd"/>
                        <w:r w:rsidRPr="002C2DA0">
                          <w:rPr>
                            <w:rFonts w:ascii="仿宋_GB2312" w:eastAsia="仿宋_GB2312" w:hAnsi="仿宋" w:cs="宋体" w:hint="eastAsia"/>
                            <w:kern w:val="0"/>
                            <w:sz w:val="24"/>
                            <w:szCs w:val="32"/>
                          </w:rPr>
                          <w:t>存量财政专户目录（样式见附件），并报财政部（国库司）备案。</w:t>
                        </w:r>
                      </w:p>
                    </w:tc>
                  </w:tr>
                </w:tbl>
                <w:p w:rsidR="002C2DA0" w:rsidRPr="002C2DA0" w:rsidRDefault="002C2DA0" w:rsidP="002C2DA0">
                  <w:pPr>
                    <w:widowControl/>
                    <w:spacing w:line="432" w:lineRule="auto"/>
                    <w:jc w:val="center"/>
                    <w:rPr>
                      <w:rFonts w:ascii="Arial" w:eastAsia="宋体" w:hAnsi="Arial" w:cs="Arial"/>
                      <w:kern w:val="0"/>
                      <w:szCs w:val="21"/>
                    </w:rPr>
                  </w:pPr>
                </w:p>
              </w:tc>
            </w:tr>
          </w:tbl>
          <w:p w:rsidR="002C2DA0" w:rsidRPr="002C2DA0" w:rsidRDefault="002C2DA0" w:rsidP="002C2DA0">
            <w:pPr>
              <w:widowControl/>
              <w:spacing w:line="432" w:lineRule="auto"/>
              <w:jc w:val="left"/>
              <w:rPr>
                <w:rFonts w:ascii="Arial" w:eastAsia="宋体" w:hAnsi="Arial" w:cs="Arial"/>
                <w:kern w:val="0"/>
                <w:szCs w:val="21"/>
              </w:rPr>
            </w:pPr>
          </w:p>
        </w:tc>
      </w:tr>
    </w:tbl>
    <w:p w:rsidR="00C212E6" w:rsidRPr="002C2DA0" w:rsidRDefault="00C212E6"/>
    <w:sectPr w:rsidR="00C212E6" w:rsidRPr="002C2DA0" w:rsidSect="00C212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65A" w:rsidRDefault="00B4565A" w:rsidP="002C2DA0">
      <w:r>
        <w:separator/>
      </w:r>
    </w:p>
  </w:endnote>
  <w:endnote w:type="continuationSeparator" w:id="0">
    <w:p w:rsidR="00B4565A" w:rsidRDefault="00B4565A" w:rsidP="002C2D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65A" w:rsidRDefault="00B4565A" w:rsidP="002C2DA0">
      <w:r>
        <w:separator/>
      </w:r>
    </w:p>
  </w:footnote>
  <w:footnote w:type="continuationSeparator" w:id="0">
    <w:p w:rsidR="00B4565A" w:rsidRDefault="00B4565A" w:rsidP="002C2D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2DA0"/>
    <w:rsid w:val="002C2DA0"/>
    <w:rsid w:val="00B4565A"/>
    <w:rsid w:val="00C212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2D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2DA0"/>
    <w:rPr>
      <w:sz w:val="18"/>
      <w:szCs w:val="18"/>
    </w:rPr>
  </w:style>
  <w:style w:type="paragraph" w:styleId="a4">
    <w:name w:val="footer"/>
    <w:basedOn w:val="a"/>
    <w:link w:val="Char0"/>
    <w:uiPriority w:val="99"/>
    <w:semiHidden/>
    <w:unhideWhenUsed/>
    <w:rsid w:val="002C2D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2DA0"/>
    <w:rPr>
      <w:sz w:val="18"/>
      <w:szCs w:val="18"/>
    </w:rPr>
  </w:style>
</w:styles>
</file>

<file path=word/webSettings.xml><?xml version="1.0" encoding="utf-8"?>
<w:webSettings xmlns:r="http://schemas.openxmlformats.org/officeDocument/2006/relationships" xmlns:w="http://schemas.openxmlformats.org/wordprocessingml/2006/main">
  <w:divs>
    <w:div w:id="1809862876">
      <w:bodyDiv w:val="1"/>
      <w:marLeft w:val="0"/>
      <w:marRight w:val="0"/>
      <w:marTop w:val="0"/>
      <w:marBottom w:val="0"/>
      <w:divBdr>
        <w:top w:val="none" w:sz="0" w:space="0" w:color="auto"/>
        <w:left w:val="none" w:sz="0" w:space="0" w:color="auto"/>
        <w:bottom w:val="none" w:sz="0" w:space="0" w:color="auto"/>
        <w:right w:val="none" w:sz="0" w:space="0" w:color="auto"/>
      </w:divBdr>
      <w:divsChild>
        <w:div w:id="14381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366</Words>
  <Characters>2092</Characters>
  <Application>Microsoft Office Word</Application>
  <DocSecurity>0</DocSecurity>
  <Lines>17</Lines>
  <Paragraphs>4</Paragraphs>
  <ScaleCrop>false</ScaleCrop>
  <Company>Microsoft</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2019-05-08T07:04:00Z</dcterms:created>
  <dcterms:modified xsi:type="dcterms:W3CDTF">2019-05-08T07:04:00Z</dcterms:modified>
</cp:coreProperties>
</file>